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2D32" w14:textId="25FE932B" w:rsidR="00D87887" w:rsidRPr="0074572B" w:rsidRDefault="00646CD7" w:rsidP="00E967F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รายงานข้อมูลเชิงสถิติการให้บริการตามภารกิจ ประจำปีงบประมาณ พ.ศ. 2566</w:t>
      </w:r>
    </w:p>
    <w:p w14:paraId="32609850" w14:textId="65E562E5" w:rsidR="00646CD7" w:rsidRPr="0074572B" w:rsidRDefault="00646CD7" w:rsidP="00E967F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เทศบาลเมืองสนั่นรักษ์</w:t>
      </w:r>
    </w:p>
    <w:p w14:paraId="2C0FEB18" w14:textId="27188F1B" w:rsidR="00646CD7" w:rsidRPr="0074572B" w:rsidRDefault="00646CD7" w:rsidP="00E967F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C77900"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บึงน้ำรักษ์ อำเภอธัญบุรี จังหวัดปทุมธานี</w:t>
      </w:r>
    </w:p>
    <w:p w14:paraId="7436BF52" w14:textId="7031781E" w:rsidR="00C77900" w:rsidRPr="0074572B" w:rsidRDefault="00C77900" w:rsidP="00E967F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EC596F">
        <w:rPr>
          <w:rFonts w:ascii="TH SarabunIT๙" w:hAnsi="TH SarabunIT๙" w:cs="TH SarabunIT๙" w:hint="cs"/>
          <w:b/>
          <w:bCs/>
          <w:sz w:val="36"/>
          <w:szCs w:val="36"/>
          <w:cs/>
        </w:rPr>
        <w:t>ตุลาคม</w:t>
      </w: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2565</w:t>
      </w:r>
    </w:p>
    <w:p w14:paraId="54D53833" w14:textId="42319B1E" w:rsidR="00C77900" w:rsidRPr="00CA3C7E" w:rsidRDefault="00C77900" w:rsidP="00E967F4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  <w:r w:rsidRPr="0074572B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</w:t>
      </w:r>
      <w:r w:rsidR="00E967F4" w:rsidRPr="0074572B">
        <w:rPr>
          <w:rFonts w:ascii="TH SarabunIT๙" w:hAnsi="TH SarabunIT๙" w:cs="TH SarabunIT๙"/>
          <w:b/>
          <w:bCs/>
          <w:sz w:val="32"/>
          <w:szCs w:val="32"/>
          <w:cs/>
        </w:rPr>
        <w:t>******************</w:t>
      </w:r>
      <w:r w:rsidRPr="0074572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188EF8D2" w14:textId="3EC675F4" w:rsidR="00C77900" w:rsidRPr="0074572B" w:rsidRDefault="00C77900" w:rsidP="00AE5399">
      <w:pPr>
        <w:spacing w:after="0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ข้อมูลจำนวนผู้มาติดต่อ</w:t>
      </w:r>
      <w:r w:rsidR="00C1027F"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ขอรับบริการประจำเดือน </w:t>
      </w:r>
      <w:r w:rsidR="00621318">
        <w:rPr>
          <w:rFonts w:ascii="TH SarabunIT๙" w:hAnsi="TH SarabunIT๙" w:cs="TH SarabunIT๙" w:hint="cs"/>
          <w:spacing w:val="-6"/>
          <w:sz w:val="32"/>
          <w:szCs w:val="32"/>
          <w:cs/>
        </w:rPr>
        <w:t>ตุลาคม</w:t>
      </w:r>
      <w:r w:rsidR="00C1027F"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2565 มีจำนวนผู้มาติดต่อขอรับบริการ</w:t>
      </w:r>
      <w:r w:rsidR="00AE539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C1027F"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ทั้งสิ้น</w:t>
      </w:r>
      <w:r w:rsidR="00CA3C7E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71752E" w:rsidRPr="0071752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25</w:t>
      </w:r>
      <w:r w:rsidR="00B337B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2</w:t>
      </w:r>
      <w:r w:rsidR="00CA3C7E" w:rsidRPr="0071752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1027F"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48191F2B" w14:textId="78C60766" w:rsidR="00055FE6" w:rsidRPr="0074572B" w:rsidRDefault="00055FE6" w:rsidP="00AE5399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แยกตามภารกิจได้ดังนี้</w:t>
      </w:r>
    </w:p>
    <w:p w14:paraId="6016D561" w14:textId="5897058A" w:rsidR="00055FE6" w:rsidRPr="0074572B" w:rsidRDefault="00055FE6" w:rsidP="00AE5399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1. การขอข้อมูลข่าวสารทางราชการ</w:t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 w:rsidR="007B00F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7B00F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4  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7B00F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0FC9732F" w14:textId="380A4180" w:rsidR="00055FE6" w:rsidRPr="0074572B" w:rsidRDefault="00055FE6" w:rsidP="00AE5399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2. การยื่นเรื่องร้องทุกข์ร้องเรียน</w:t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 w:rsidR="007D77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473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 </w:t>
      </w:r>
      <w:r w:rsidR="007D77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7D77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38E0A2FF" w14:textId="489AA4E8" w:rsidR="00055FE6" w:rsidRPr="0074572B" w:rsidRDefault="00055FE6" w:rsidP="00AE5399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3. </w:t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การใช้บริการ </w:t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>WIFI / Internet</w:t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 w:rsidR="002D5B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2D5B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2 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2D5B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8821D0"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43F579F7" w14:textId="69BCC64F" w:rsidR="006235AC" w:rsidRPr="0074572B" w:rsidRDefault="006235AC" w:rsidP="00AE5399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4. การขออนุญาตก่อสร้าง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B337BC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3B2ABBD3" w14:textId="146AFA8D" w:rsidR="006235AC" w:rsidRPr="0074572B" w:rsidRDefault="006235AC" w:rsidP="00AE5399">
      <w:pPr>
        <w:spacing w:after="0"/>
        <w:ind w:left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5. การชำระภาษีต่างๆ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 w:rsidR="002D5B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2D5B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94 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2D5B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br/>
        <w:t xml:space="preserve">6. </w:t>
      </w:r>
      <w:r w:rsidR="00317CF5"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การขอรับบริการเบี้ยยังชีพผู้สูงอายุ</w:t>
      </w:r>
      <w:r w:rsidR="00317CF5"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17CF5"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17CF5"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17CF5"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B629A">
        <w:rPr>
          <w:rFonts w:ascii="TH SarabunIT๙" w:hAnsi="TH SarabunIT๙" w:cs="TH SarabunIT๙" w:hint="cs"/>
          <w:spacing w:val="-6"/>
          <w:sz w:val="32"/>
          <w:szCs w:val="32"/>
          <w:cs/>
        </w:rPr>
        <w:t>123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317CF5"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366D78BA" w14:textId="243BB842" w:rsidR="00317CF5" w:rsidRPr="0074572B" w:rsidRDefault="00317CF5" w:rsidP="00AE5399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7. การขอรับบริการเบี้ยยังชีพผู้พิการ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96267D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675A62A9" w14:textId="00993237" w:rsidR="00317CF5" w:rsidRPr="0074572B" w:rsidRDefault="00317CF5" w:rsidP="00AE5399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8. การขอรับบริการลงทะเบียนเด็กแรกเกิด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6267D">
        <w:rPr>
          <w:rFonts w:ascii="TH SarabunIT๙" w:hAnsi="TH SarabunIT๙" w:cs="TH SarabunIT๙" w:hint="cs"/>
          <w:spacing w:val="-6"/>
          <w:sz w:val="32"/>
          <w:szCs w:val="32"/>
          <w:cs/>
        </w:rPr>
        <w:t>20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C85F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54A6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56C331D1" w14:textId="63569F7A" w:rsidR="00E60475" w:rsidRPr="0074572B" w:rsidRDefault="00E60475" w:rsidP="00E967F4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-------------------------------------</w:t>
      </w:r>
      <w:r w:rsidR="00E967F4"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---------------------------------------------</w:t>
      </w:r>
      <w:r w:rsidR="00E7784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-----</w:t>
      </w:r>
      <w:r w:rsidR="00E967F4"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----------------------------------</w:t>
      </w:r>
      <w:r w:rsidR="00E7784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</w:t>
      </w:r>
      <w:r w:rsidR="00E967F4"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</w:t>
      </w:r>
    </w:p>
    <w:p w14:paraId="583771C8" w14:textId="3DD49D3C" w:rsidR="00E60475" w:rsidRPr="0074572B" w:rsidRDefault="00CE60C5" w:rsidP="00E45A84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ภาพแผนภูมิแสดงสถิติการติดต่อขอรับบริการตามภารกิจ ประจำปีงบประมาณ พ.ศ. 2566</w:t>
      </w:r>
    </w:p>
    <w:p w14:paraId="5BE56C8B" w14:textId="420492AB" w:rsidR="00D80C9D" w:rsidRDefault="00CE60C5" w:rsidP="00E45A84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ประจำเดือน </w:t>
      </w:r>
      <w:r w:rsidR="00EC596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ตุลาคม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พ.ศ. 2565</w:t>
      </w:r>
    </w:p>
    <w:p w14:paraId="447B88C1" w14:textId="77777777" w:rsidR="006E7423" w:rsidRPr="0074572B" w:rsidRDefault="006E7423" w:rsidP="00E45A84">
      <w:pPr>
        <w:spacing w:after="0"/>
        <w:jc w:val="center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</w:p>
    <w:p w14:paraId="14383DB3" w14:textId="0DA14E4F" w:rsidR="00D80C9D" w:rsidRDefault="00D80C9D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inline distT="0" distB="0" distL="0" distR="0" wp14:anchorId="31C90358" wp14:editId="17162043">
            <wp:extent cx="5895975" cy="3914775"/>
            <wp:effectExtent l="3810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045F589" w14:textId="16E92B2A" w:rsidR="00621318" w:rsidRDefault="00621318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2DE961CE" w14:textId="389B7929" w:rsidR="00621318" w:rsidRDefault="00621318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404A9196" w14:textId="77777777" w:rsidR="0071752E" w:rsidRPr="0074572B" w:rsidRDefault="0071752E" w:rsidP="007175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รายงานข้อมูลเชิงสถิติการให้บริการตามภารกิจ ประจำปีงบประมาณ พ.ศ. 2566</w:t>
      </w:r>
    </w:p>
    <w:p w14:paraId="07C00335" w14:textId="77777777" w:rsidR="0071752E" w:rsidRPr="0074572B" w:rsidRDefault="0071752E" w:rsidP="007175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เทศบาลเมืองสนั่นรักษ์</w:t>
      </w:r>
    </w:p>
    <w:p w14:paraId="6C47C851" w14:textId="77777777" w:rsidR="0071752E" w:rsidRPr="0074572B" w:rsidRDefault="0071752E" w:rsidP="007175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ตำบลบึงน้ำรักษ์ อำเภอธัญบุรี จังหวัดปทุมธานี</w:t>
      </w:r>
    </w:p>
    <w:p w14:paraId="18DCB0E2" w14:textId="03AAA0B0" w:rsidR="0071752E" w:rsidRPr="0074572B" w:rsidRDefault="0071752E" w:rsidP="007175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237D39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2565</w:t>
      </w:r>
    </w:p>
    <w:p w14:paraId="657A7F7A" w14:textId="77777777" w:rsidR="0071752E" w:rsidRPr="00CA3C7E" w:rsidRDefault="0071752E" w:rsidP="0071752E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  <w:r w:rsidRPr="0074572B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</w:t>
      </w:r>
      <w:r w:rsidRPr="0074572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2779600F" w14:textId="2884C982" w:rsidR="0071752E" w:rsidRPr="0074572B" w:rsidRDefault="0071752E" w:rsidP="0071752E">
      <w:pPr>
        <w:spacing w:after="0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ข้อมูลจำนวนผู้มาติดต่อขอรับบริการประจำเดือน </w:t>
      </w:r>
      <w:r w:rsidR="00237D39">
        <w:rPr>
          <w:rFonts w:ascii="TH SarabunIT๙" w:hAnsi="TH SarabunIT๙" w:cs="TH SarabunIT๙" w:hint="cs"/>
          <w:spacing w:val="-6"/>
          <w:sz w:val="32"/>
          <w:szCs w:val="32"/>
          <w:cs/>
        </w:rPr>
        <w:t>พฤศจิกายน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2565 มีจำนวนผู้มาติดต่อขอรับบริการ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ทั้งสิ้น</w:t>
      </w: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87607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509</w:t>
      </w:r>
      <w:r w:rsidRPr="0071752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7666F923" w14:textId="77777777" w:rsidR="0071752E" w:rsidRPr="0074572B" w:rsidRDefault="0071752E" w:rsidP="0071752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แยกตามภารกิจได้ดังนี้</w:t>
      </w:r>
    </w:p>
    <w:p w14:paraId="67709DD0" w14:textId="0C800816" w:rsidR="0071752E" w:rsidRPr="0074572B" w:rsidRDefault="0071752E" w:rsidP="0071752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1. การขอข้อมูลข่าวสารทางราชการ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27232E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66631631" w14:textId="5C0FE30E" w:rsidR="0071752E" w:rsidRPr="0074572B" w:rsidRDefault="0071752E" w:rsidP="0071752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2. การยื่นเรื่องร้องทุกข์ร้องเรียน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520D61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025749A5" w14:textId="3488B453" w:rsidR="0071752E" w:rsidRPr="0074572B" w:rsidRDefault="0071752E" w:rsidP="0071752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3. การใช้บริการ 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>WIFI / Internet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D5404D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69B0EB5F" w14:textId="77777777" w:rsidR="0071752E" w:rsidRPr="0074572B" w:rsidRDefault="0071752E" w:rsidP="0071752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4. การขออนุญาตก่อสร้าง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9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434290B4" w14:textId="202494F1" w:rsidR="0071752E" w:rsidRPr="0074572B" w:rsidRDefault="0071752E" w:rsidP="0071752E">
      <w:pPr>
        <w:spacing w:after="0"/>
        <w:ind w:left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5. การชำระภาษีต่างๆ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B337BC">
        <w:rPr>
          <w:rFonts w:ascii="TH SarabunIT๙" w:hAnsi="TH SarabunIT๙" w:cs="TH SarabunIT๙" w:hint="cs"/>
          <w:spacing w:val="-6"/>
          <w:sz w:val="32"/>
          <w:szCs w:val="32"/>
          <w:cs/>
        </w:rPr>
        <w:t>246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br/>
        <w:t>6. การขอรับบริการเบี้ยยังชีพผู้สูงอายุ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237D39">
        <w:rPr>
          <w:rFonts w:ascii="TH SarabunIT๙" w:hAnsi="TH SarabunIT๙" w:cs="TH SarabunIT๙" w:hint="cs"/>
          <w:spacing w:val="-6"/>
          <w:sz w:val="32"/>
          <w:szCs w:val="32"/>
          <w:cs/>
        </w:rPr>
        <w:t>202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6BB6172A" w14:textId="100C4150" w:rsidR="0071752E" w:rsidRPr="0074572B" w:rsidRDefault="0071752E" w:rsidP="0071752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7. การขอรับบริการเบี้ยยังชีพผู้พิการ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237D39">
        <w:rPr>
          <w:rFonts w:ascii="TH SarabunIT๙" w:hAnsi="TH SarabunIT๙" w:cs="TH SarabunIT๙" w:hint="cs"/>
          <w:spacing w:val="-6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43A394ED" w14:textId="45355F63" w:rsidR="0071752E" w:rsidRPr="0074572B" w:rsidRDefault="0071752E" w:rsidP="0071752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8. การขอรับบริการลงทะเบียนเด็กแรกเกิด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B337BC">
        <w:rPr>
          <w:rFonts w:ascii="TH SarabunIT๙" w:hAnsi="TH SarabunIT๙" w:cs="TH SarabunIT๙" w:hint="cs"/>
          <w:spacing w:val="-6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75952CE0" w14:textId="77777777" w:rsidR="0071752E" w:rsidRPr="0074572B" w:rsidRDefault="0071752E" w:rsidP="0071752E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----------------------------------------------------------------------------------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-----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----------------------------------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</w:t>
      </w:r>
    </w:p>
    <w:p w14:paraId="76E772FA" w14:textId="77777777" w:rsidR="0071752E" w:rsidRPr="0074572B" w:rsidRDefault="0071752E" w:rsidP="0071752E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ภาพแผนภูมิแสดงสถิติการติดต่อขอรับบริการตามภารกิจ ประจำปีงบประมาณ พ.ศ. 2566</w:t>
      </w:r>
    </w:p>
    <w:p w14:paraId="2832C65A" w14:textId="727B8976" w:rsidR="0071752E" w:rsidRDefault="0071752E" w:rsidP="0071752E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ประจำเดือน </w:t>
      </w:r>
      <w:r w:rsidR="00237D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พฤศจิกายน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พ.ศ. 2565</w:t>
      </w:r>
    </w:p>
    <w:p w14:paraId="3EF022F8" w14:textId="77777777" w:rsidR="0071752E" w:rsidRPr="0074572B" w:rsidRDefault="0071752E" w:rsidP="0071752E">
      <w:pPr>
        <w:spacing w:after="0"/>
        <w:jc w:val="center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</w:p>
    <w:p w14:paraId="1D7A4762" w14:textId="77777777" w:rsidR="0071752E" w:rsidRDefault="0071752E" w:rsidP="0071752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inline distT="0" distB="0" distL="0" distR="0" wp14:anchorId="42367C3C" wp14:editId="2405D108">
            <wp:extent cx="5895975" cy="3914775"/>
            <wp:effectExtent l="3810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711326C" w14:textId="77777777" w:rsidR="0071752E" w:rsidRDefault="0071752E" w:rsidP="0071752E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69C83F6F" w14:textId="77777777" w:rsidR="0071752E" w:rsidRPr="0074572B" w:rsidRDefault="0071752E" w:rsidP="0071752E">
      <w:pPr>
        <w:rPr>
          <w:rFonts w:ascii="TH SarabunIT๙" w:hAnsi="TH SarabunIT๙" w:cs="TH SarabunIT๙" w:hint="cs"/>
          <w:spacing w:val="-6"/>
          <w:sz w:val="32"/>
          <w:szCs w:val="32"/>
        </w:rPr>
      </w:pPr>
    </w:p>
    <w:p w14:paraId="6C9EA15B" w14:textId="77777777" w:rsidR="00AB678E" w:rsidRPr="0074572B" w:rsidRDefault="00AB678E" w:rsidP="00AB678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รายงานข้อมูลเชิงสถิติการให้บริการตามภารกิจ ประจำปีงบประมาณ พ.ศ. 2566</w:t>
      </w:r>
    </w:p>
    <w:p w14:paraId="1CA11121" w14:textId="77777777" w:rsidR="00AB678E" w:rsidRPr="0074572B" w:rsidRDefault="00AB678E" w:rsidP="00AB678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เทศบาลเมืองสนั่นรักษ์</w:t>
      </w:r>
    </w:p>
    <w:p w14:paraId="6A1AD635" w14:textId="77777777" w:rsidR="00AB678E" w:rsidRPr="0074572B" w:rsidRDefault="00AB678E" w:rsidP="00AB678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ตำบลบึงน้ำรักษ์ อำเภอธัญบุรี จังหวัดปทุมธานี</w:t>
      </w:r>
    </w:p>
    <w:p w14:paraId="2298AA70" w14:textId="0359B612" w:rsidR="00AB678E" w:rsidRPr="0074572B" w:rsidRDefault="00AB678E" w:rsidP="00AB678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153E70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2565</w:t>
      </w:r>
    </w:p>
    <w:p w14:paraId="55CF55D7" w14:textId="77777777" w:rsidR="00AB678E" w:rsidRPr="00CA3C7E" w:rsidRDefault="00AB678E" w:rsidP="00AB678E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  <w:r w:rsidRPr="0074572B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</w:t>
      </w:r>
      <w:r w:rsidRPr="0074572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0E1CFA11" w14:textId="4AC230A0" w:rsidR="00AB678E" w:rsidRPr="0074572B" w:rsidRDefault="00AB678E" w:rsidP="00AB678E">
      <w:pPr>
        <w:spacing w:after="0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ข้อมูลจำนวนผู้มาติดต่อขอรับบริการประจำเดือน </w:t>
      </w:r>
      <w:r w:rsidR="00153E70">
        <w:rPr>
          <w:rFonts w:ascii="TH SarabunIT๙" w:hAnsi="TH SarabunIT๙" w:cs="TH SarabunIT๙" w:hint="cs"/>
          <w:spacing w:val="-6"/>
          <w:sz w:val="32"/>
          <w:szCs w:val="32"/>
          <w:cs/>
        </w:rPr>
        <w:t>ธันวาคม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2565 มีจำนวนผู้มาติดต่อขอรับบริการ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ทั้งสิ้น</w:t>
      </w: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509</w:t>
      </w:r>
      <w:r w:rsidRPr="0071752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08B2134E" w14:textId="77777777" w:rsidR="00AB678E" w:rsidRPr="0074572B" w:rsidRDefault="00AB678E" w:rsidP="00AB678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แยกตามภารกิจได้ดังนี้</w:t>
      </w:r>
    </w:p>
    <w:p w14:paraId="329B427F" w14:textId="68CD4028" w:rsidR="00AB678E" w:rsidRPr="0074572B" w:rsidRDefault="00AB678E" w:rsidP="00AB678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1. การขอข้อมูลข่าวสารทางราชการ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153E70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0952CD98" w14:textId="477DD477" w:rsidR="00AB678E" w:rsidRPr="0074572B" w:rsidRDefault="00AB678E" w:rsidP="00AB678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2. การยื่นเรื่องร้องทุกข์ร้องเรียน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752382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48A5F053" w14:textId="60DD9A49" w:rsidR="00AB678E" w:rsidRPr="0074572B" w:rsidRDefault="00AB678E" w:rsidP="00AB678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3. การใช้บริการ 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>WIFI / Internet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752382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21016B28" w14:textId="0D3C3B20" w:rsidR="00AB678E" w:rsidRPr="0074572B" w:rsidRDefault="00AB678E" w:rsidP="00AB678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4. การขออนุญาตก่อสร้าง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752382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4E78B08D" w14:textId="254DFD41" w:rsidR="00AB678E" w:rsidRPr="0074572B" w:rsidRDefault="00AB678E" w:rsidP="00AB678E">
      <w:pPr>
        <w:spacing w:after="0"/>
        <w:ind w:left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5. การชำระภาษีต่างๆ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887E19">
        <w:rPr>
          <w:rFonts w:ascii="TH SarabunIT๙" w:hAnsi="TH SarabunIT๙" w:cs="TH SarabunIT๙" w:hint="cs"/>
          <w:spacing w:val="-6"/>
          <w:sz w:val="32"/>
          <w:szCs w:val="32"/>
          <w:cs/>
        </w:rPr>
        <w:t>317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br/>
        <w:t>6. การขอรับบริการเบี้ยยังชีพผู้สูงอายุ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887E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15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0719F4F5" w14:textId="55192B2C" w:rsidR="00AB678E" w:rsidRPr="0074572B" w:rsidRDefault="00AB678E" w:rsidP="00AB678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7. การขอรับบริการเบี้ยยังชีพผู้พิการ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887E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15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09D7056B" w14:textId="4C9017DE" w:rsidR="00AB678E" w:rsidRPr="0074572B" w:rsidRDefault="00AB678E" w:rsidP="00AB678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8. การขอรับบริการลงทะเบียนเด็กแรกเกิด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887E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8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18F78602" w14:textId="77777777" w:rsidR="00AB678E" w:rsidRPr="0074572B" w:rsidRDefault="00AB678E" w:rsidP="00AB678E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----------------------------------------------------------------------------------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-----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----------------------------------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</w:t>
      </w:r>
    </w:p>
    <w:p w14:paraId="6ADCADAD" w14:textId="77777777" w:rsidR="00AB678E" w:rsidRPr="0074572B" w:rsidRDefault="00AB678E" w:rsidP="00AB678E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ภาพแผนภูมิแสดงสถิติการติดต่อขอรับบริการตามภารกิจ ประจำปีงบประมาณ พ.ศ. 2566</w:t>
      </w:r>
    </w:p>
    <w:p w14:paraId="2EFFB378" w14:textId="3EB553F7" w:rsidR="00AB678E" w:rsidRDefault="00AB678E" w:rsidP="00AB678E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ประจำเดือน</w:t>
      </w:r>
      <w:r w:rsidR="00153E7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ธันวาคม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พ.ศ. 2565</w:t>
      </w:r>
    </w:p>
    <w:p w14:paraId="2294D28B" w14:textId="77777777" w:rsidR="00AB678E" w:rsidRPr="0074572B" w:rsidRDefault="00AB678E" w:rsidP="00AB678E">
      <w:pPr>
        <w:spacing w:after="0"/>
        <w:jc w:val="center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</w:p>
    <w:p w14:paraId="425DF111" w14:textId="77777777" w:rsidR="00AB678E" w:rsidRDefault="00AB678E" w:rsidP="00AB678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inline distT="0" distB="0" distL="0" distR="0" wp14:anchorId="28F5F976" wp14:editId="1CCECE31">
            <wp:extent cx="5895975" cy="3914775"/>
            <wp:effectExtent l="3810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3D9E2" w14:textId="7F53621B" w:rsidR="0071752E" w:rsidRDefault="0071752E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3CE79D9F" w14:textId="1C96A153" w:rsidR="00920B56" w:rsidRDefault="00920B56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0811A54B" w14:textId="77777777" w:rsidR="00920B56" w:rsidRPr="0074572B" w:rsidRDefault="00920B56" w:rsidP="00920B5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รายงานข้อมูลเชิงสถิติการให้บริการตามภารกิจ ประจำปีงบประมาณ พ.ศ. 2566</w:t>
      </w:r>
    </w:p>
    <w:p w14:paraId="27FED403" w14:textId="77777777" w:rsidR="00920B56" w:rsidRPr="0074572B" w:rsidRDefault="00920B56" w:rsidP="00920B5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เทศบาลเมืองสนั่นรักษ์</w:t>
      </w:r>
    </w:p>
    <w:p w14:paraId="76183F8B" w14:textId="77777777" w:rsidR="00920B56" w:rsidRPr="0074572B" w:rsidRDefault="00920B56" w:rsidP="00920B5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ตำบลบึงน้ำรักษ์ อำเภอธัญบุรี จังหวัดปทุมธานี</w:t>
      </w:r>
    </w:p>
    <w:p w14:paraId="1B4AAA24" w14:textId="61784606" w:rsidR="00920B56" w:rsidRPr="0074572B" w:rsidRDefault="00920B56" w:rsidP="00920B56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1A6DD742" w14:textId="77777777" w:rsidR="00920B56" w:rsidRPr="00CA3C7E" w:rsidRDefault="00920B56" w:rsidP="00920B56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  <w:r w:rsidRPr="0074572B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</w:t>
      </w:r>
      <w:r w:rsidRPr="0074572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02E7D0F4" w14:textId="7ACCCCEE" w:rsidR="00920B56" w:rsidRPr="0074572B" w:rsidRDefault="00920B56" w:rsidP="00920B56">
      <w:pPr>
        <w:spacing w:after="0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ข้อมูลจำนวนผู้มาติดต่อขอรับบริการประจำเดือน </w:t>
      </w:r>
      <w:r w:rsidR="007B4CF6">
        <w:rPr>
          <w:rFonts w:ascii="TH SarabunIT๙" w:hAnsi="TH SarabunIT๙" w:cs="TH SarabunIT๙" w:hint="cs"/>
          <w:spacing w:val="-6"/>
          <w:sz w:val="32"/>
          <w:szCs w:val="32"/>
          <w:cs/>
        </w:rPr>
        <w:t>มกราคม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</w:t>
      </w:r>
      <w:r w:rsidR="007B4CF6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มีจำนวนผู้มาติดต่อขอรับบริการ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ทั้งสิ้น</w:t>
      </w: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692D4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608</w:t>
      </w:r>
      <w:r w:rsidRPr="0071752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1247C92E" w14:textId="77777777" w:rsidR="00920B56" w:rsidRPr="0074572B" w:rsidRDefault="00920B56" w:rsidP="00920B56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แยกตามภารกิจได้ดังนี้</w:t>
      </w:r>
    </w:p>
    <w:p w14:paraId="66FDA774" w14:textId="61559519" w:rsidR="00920B56" w:rsidRPr="0074572B" w:rsidRDefault="00920B56" w:rsidP="00920B56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1. การขอข้อมูลข่าวสารทางราชการ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11755E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2C0DF165" w14:textId="6F2C1526" w:rsidR="00920B56" w:rsidRPr="0074572B" w:rsidRDefault="00920B56" w:rsidP="00920B56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2. การยื่นเรื่องร้องทุกข์ร้องเรียน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11755E">
        <w:rPr>
          <w:rFonts w:ascii="TH SarabunIT๙" w:hAnsi="TH SarabunIT๙" w:cs="TH SarabunIT๙" w:hint="cs"/>
          <w:spacing w:val="-6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11755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2DF28AE1" w14:textId="2FE5C2C8" w:rsidR="00920B56" w:rsidRPr="0074572B" w:rsidRDefault="00920B56" w:rsidP="00920B56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3. การใช้บริการ 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>WIFI / Internet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11755E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4CC6B5C0" w14:textId="374A4682" w:rsidR="00920B56" w:rsidRPr="0074572B" w:rsidRDefault="00920B56" w:rsidP="00920B56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4. การขออนุญาตก่อสร้าง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11755E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7E3762AF" w14:textId="7F0CFBAA" w:rsidR="00920B56" w:rsidRPr="0074572B" w:rsidRDefault="00920B56" w:rsidP="00920B56">
      <w:pPr>
        <w:spacing w:after="0"/>
        <w:ind w:left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5. การชำระภาษีต่างๆ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11755E">
        <w:rPr>
          <w:rFonts w:ascii="TH SarabunIT๙" w:hAnsi="TH SarabunIT๙" w:cs="TH SarabunIT๙" w:hint="cs"/>
          <w:spacing w:val="-6"/>
          <w:sz w:val="32"/>
          <w:szCs w:val="32"/>
          <w:cs/>
        </w:rPr>
        <w:t>483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br/>
        <w:t>6. การขอรับบริการเบี้ยยังชีพผู้สูงอายุ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692D4A">
        <w:rPr>
          <w:rFonts w:ascii="TH SarabunIT๙" w:hAnsi="TH SarabunIT๙" w:cs="TH SarabunIT๙" w:hint="cs"/>
          <w:spacing w:val="-6"/>
          <w:sz w:val="32"/>
          <w:szCs w:val="32"/>
          <w:cs/>
        </w:rPr>
        <w:t>86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2DD1CEE8" w14:textId="1748743E" w:rsidR="00920B56" w:rsidRPr="0074572B" w:rsidRDefault="00920B56" w:rsidP="00920B56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7. การขอรับบริการเบี้ยยังชีพผู้พิการ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692D4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64FB7385" w14:textId="5BCB869A" w:rsidR="00920B56" w:rsidRPr="0074572B" w:rsidRDefault="00920B56" w:rsidP="00920B56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8. การขอรับบริการลงทะเบียนเด็กแรกเกิด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692D4A"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1D8B9BF8" w14:textId="77777777" w:rsidR="00920B56" w:rsidRPr="0074572B" w:rsidRDefault="00920B56" w:rsidP="00920B56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----------------------------------------------------------------------------------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-----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----------------------------------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</w:t>
      </w:r>
    </w:p>
    <w:p w14:paraId="0FEB4D17" w14:textId="77777777" w:rsidR="00920B56" w:rsidRPr="0074572B" w:rsidRDefault="00920B56" w:rsidP="00920B56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ภาพแผนภูมิแสดงสถิติการติดต่อขอรับบริการตามภารกิจ ประจำปีงบประมาณ พ.ศ. 2566</w:t>
      </w:r>
    </w:p>
    <w:p w14:paraId="50F93695" w14:textId="06E79AAF" w:rsidR="00920B56" w:rsidRDefault="00920B56" w:rsidP="00920B56">
      <w:pPr>
        <w:spacing w:after="0"/>
        <w:jc w:val="center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9D6F3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มกราคม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พ.ศ. 256</w:t>
      </w:r>
      <w:r w:rsidR="00800B0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</w:t>
      </w:r>
    </w:p>
    <w:p w14:paraId="03AFDA0F" w14:textId="77777777" w:rsidR="00920B56" w:rsidRPr="0074572B" w:rsidRDefault="00920B56" w:rsidP="00920B56">
      <w:pPr>
        <w:spacing w:after="0"/>
        <w:jc w:val="center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</w:p>
    <w:p w14:paraId="0C4D2275" w14:textId="77777777" w:rsidR="00920B56" w:rsidRDefault="00920B56" w:rsidP="00920B56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inline distT="0" distB="0" distL="0" distR="0" wp14:anchorId="062F8E0B" wp14:editId="25A7B85B">
            <wp:extent cx="5895975" cy="3914775"/>
            <wp:effectExtent l="3810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9B7A858" w14:textId="17380FEF" w:rsidR="00920B56" w:rsidRDefault="00920B56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5CC80888" w14:textId="00FC38E7" w:rsidR="009D6F30" w:rsidRDefault="009D6F30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465046BE" w14:textId="77777777" w:rsidR="009D6F30" w:rsidRPr="0074572B" w:rsidRDefault="009D6F30" w:rsidP="009D6F3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รายงานข้อมูลเชิงสถิติการให้บริการตามภารกิจ ประจำปีงบประมาณ พ.ศ. 2566</w:t>
      </w:r>
    </w:p>
    <w:p w14:paraId="10B6B9E6" w14:textId="77777777" w:rsidR="009D6F30" w:rsidRPr="0074572B" w:rsidRDefault="009D6F30" w:rsidP="009D6F3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เทศบาลเมืองสนั่นรักษ์</w:t>
      </w:r>
    </w:p>
    <w:p w14:paraId="4D065BFC" w14:textId="77777777" w:rsidR="009D6F30" w:rsidRPr="0074572B" w:rsidRDefault="009D6F30" w:rsidP="009D6F3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ตำบลบึงน้ำรักษ์ อำเภอธัญบุรี จังหวัดปทุมธานี</w:t>
      </w:r>
    </w:p>
    <w:p w14:paraId="0803AB91" w14:textId="2C640470" w:rsidR="009D6F30" w:rsidRPr="0074572B" w:rsidRDefault="009D6F30" w:rsidP="009D6F30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0FD98510" w14:textId="77777777" w:rsidR="009D6F30" w:rsidRPr="00CA3C7E" w:rsidRDefault="009D6F30" w:rsidP="009D6F30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  <w:r w:rsidRPr="0074572B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</w:t>
      </w:r>
      <w:r w:rsidRPr="0074572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26D270CF" w14:textId="247DB83B" w:rsidR="009D6F30" w:rsidRPr="0074572B" w:rsidRDefault="009D6F30" w:rsidP="009D6F30">
      <w:pPr>
        <w:spacing w:after="0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ข้อมูลจำนวนผู้มาติดต่อขอรับบริการประจำเดือน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กุมภาพันธ์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มีจำนวนผู้มาติดต่อขอรับบริการ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ทั้งสิ้น</w:t>
      </w: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882AD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4</w:t>
      </w:r>
      <w:r w:rsidR="002F040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80</w:t>
      </w:r>
      <w:r w:rsidRPr="0071752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723E7F4D" w14:textId="77777777" w:rsidR="009D6F30" w:rsidRPr="0074572B" w:rsidRDefault="009D6F30" w:rsidP="009D6F30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แยกตามภารกิจได้ดังนี้</w:t>
      </w:r>
    </w:p>
    <w:p w14:paraId="62A69F76" w14:textId="2FA96F1B" w:rsidR="009D6F30" w:rsidRPr="0074572B" w:rsidRDefault="009D6F30" w:rsidP="009D6F30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1. การขอข้อมูลข่าวสารทางราชการ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9B12BF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2D4060B0" w14:textId="3DD2F3CA" w:rsidR="009D6F30" w:rsidRPr="0074572B" w:rsidRDefault="009D6F30" w:rsidP="009D6F30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2. การยื่นเรื่องร้องทุกข์ร้องเรียน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9B12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9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19CA0C38" w14:textId="27B04DA6" w:rsidR="009D6F30" w:rsidRPr="0074572B" w:rsidRDefault="009D6F30" w:rsidP="009D6F30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3. การใช้บริการ 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>WIFI / Internet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9B12BF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7743705F" w14:textId="7BDC72E9" w:rsidR="009D6F30" w:rsidRPr="0074572B" w:rsidRDefault="009D6F30" w:rsidP="009D6F30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4. การขออนุญาตก่อสร้าง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9B12BF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713AD6E8" w14:textId="2FFADB80" w:rsidR="009D6F30" w:rsidRPr="0074572B" w:rsidRDefault="009D6F30" w:rsidP="009D6F30">
      <w:pPr>
        <w:spacing w:after="0"/>
        <w:ind w:left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5. การชำระภาษีต่างๆ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4</w:t>
      </w:r>
      <w:r w:rsidR="009B12BF">
        <w:rPr>
          <w:rFonts w:ascii="TH SarabunIT๙" w:hAnsi="TH SarabunIT๙" w:cs="TH SarabunIT๙" w:hint="cs"/>
          <w:spacing w:val="-6"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br/>
        <w:t>6. การขอรับบริการเบี้ยยังชีพผู้สูงอายุ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0D47E7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6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79537FC8" w14:textId="1C6338B3" w:rsidR="009D6F30" w:rsidRPr="0074572B" w:rsidRDefault="009D6F30" w:rsidP="009D6F30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7. การขอรับบริการเบี้ยยังชีพผู้พิการ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0D47E7"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135A2574" w14:textId="1C078E53" w:rsidR="009D6F30" w:rsidRPr="0074572B" w:rsidRDefault="009D6F30" w:rsidP="009D6F30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8. การขอรับบริการลงทะเบียนเด็กแรกเกิด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1</w:t>
      </w:r>
      <w:r w:rsidR="000D47E7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045B881E" w14:textId="77777777" w:rsidR="009D6F30" w:rsidRPr="0074572B" w:rsidRDefault="009D6F30" w:rsidP="009D6F30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----------------------------------------------------------------------------------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-----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----------------------------------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</w:t>
      </w:r>
    </w:p>
    <w:p w14:paraId="4681AA7C" w14:textId="77777777" w:rsidR="009D6F30" w:rsidRPr="0074572B" w:rsidRDefault="009D6F30" w:rsidP="009D6F30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ภาพแผนภูมิแสดงสถิติการติดต่อขอรับบริการตามภารกิจ ประจำปีงบประมาณ พ.ศ. 2566</w:t>
      </w:r>
    </w:p>
    <w:p w14:paraId="77762ABD" w14:textId="282707B8" w:rsidR="009D6F30" w:rsidRDefault="009D6F30" w:rsidP="009D6F30">
      <w:pPr>
        <w:spacing w:after="0"/>
        <w:jc w:val="center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กุมภาพันธ์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พ.ศ. 256</w:t>
      </w:r>
      <w:r w:rsidR="00800B0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</w:t>
      </w:r>
    </w:p>
    <w:p w14:paraId="0B5290BF" w14:textId="77777777" w:rsidR="009D6F30" w:rsidRPr="0074572B" w:rsidRDefault="009D6F30" w:rsidP="009D6F30">
      <w:pPr>
        <w:spacing w:after="0"/>
        <w:jc w:val="center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</w:p>
    <w:p w14:paraId="79879B11" w14:textId="77777777" w:rsidR="009D6F30" w:rsidRDefault="009D6F30" w:rsidP="009D6F30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inline distT="0" distB="0" distL="0" distR="0" wp14:anchorId="6254D768" wp14:editId="0770E992">
            <wp:extent cx="5895975" cy="3914775"/>
            <wp:effectExtent l="3810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71FB42E" w14:textId="60DB26A9" w:rsidR="009D6F30" w:rsidRDefault="009D6F30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526701AD" w14:textId="54B83359" w:rsidR="0054056E" w:rsidRDefault="0054056E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648DF535" w14:textId="77777777" w:rsidR="0054056E" w:rsidRPr="0074572B" w:rsidRDefault="0054056E" w:rsidP="0054056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รายงานข้อมูลเชิงสถิติการให้บริการตามภารกิจ ประจำปีงบประมาณ พ.ศ. 2566</w:t>
      </w:r>
    </w:p>
    <w:p w14:paraId="3504E86B" w14:textId="77777777" w:rsidR="0054056E" w:rsidRPr="0074572B" w:rsidRDefault="0054056E" w:rsidP="0054056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เทศบาลเมืองสนั่นรักษ์</w:t>
      </w:r>
    </w:p>
    <w:p w14:paraId="18551582" w14:textId="77777777" w:rsidR="0054056E" w:rsidRPr="0074572B" w:rsidRDefault="0054056E" w:rsidP="0054056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>ตำบลบึงน้ำรักษ์ อำเภอธัญบุรี จังหวัดปทุมธานี</w:t>
      </w:r>
    </w:p>
    <w:p w14:paraId="1326DE64" w14:textId="06355289" w:rsidR="0054056E" w:rsidRPr="0074572B" w:rsidRDefault="0054056E" w:rsidP="0054056E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Pr="007457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552E64B7" w14:textId="77777777" w:rsidR="0054056E" w:rsidRPr="00CA3C7E" w:rsidRDefault="0054056E" w:rsidP="0054056E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  <w:r w:rsidRPr="0074572B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</w:t>
      </w:r>
      <w:r w:rsidRPr="0074572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6FDA97C5" w14:textId="0AB61C7D" w:rsidR="0054056E" w:rsidRPr="0074572B" w:rsidRDefault="0054056E" w:rsidP="0054056E">
      <w:pPr>
        <w:spacing w:after="0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ข้อมูลจำนวนผู้มาติดต่อขอรับบริการประจำเดือน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มีนาคม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มีจำนวนผู้มาติดต่อขอรับบริการ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ทั้งสิ้น</w:t>
      </w: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2F040F" w:rsidRPr="002F040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587</w:t>
      </w:r>
      <w:r w:rsidRPr="0071752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2FFD51DC" w14:textId="77777777" w:rsidR="0054056E" w:rsidRPr="0074572B" w:rsidRDefault="0054056E" w:rsidP="0054056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แยกตามภารกิจได้ดังนี้</w:t>
      </w:r>
    </w:p>
    <w:p w14:paraId="243A30FA" w14:textId="7639971A" w:rsidR="0054056E" w:rsidRPr="0074572B" w:rsidRDefault="0054056E" w:rsidP="0054056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1. การขอข้อมูลข่าวสารทางราชการ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C0411B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6775A84E" w14:textId="7A0238DB" w:rsidR="0054056E" w:rsidRPr="0074572B" w:rsidRDefault="0054056E" w:rsidP="0054056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2. การยื่นเรื่องร้องทุกข์ร้องเรียน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C0411B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27C6AF19" w14:textId="749F6692" w:rsidR="0054056E" w:rsidRPr="0074572B" w:rsidRDefault="0054056E" w:rsidP="0054056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3. การใช้บริการ 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>WIFI / Internet</w:t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C0411B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0C38281A" w14:textId="7F322EEF" w:rsidR="0054056E" w:rsidRPr="0074572B" w:rsidRDefault="0054056E" w:rsidP="0054056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4. การขออนุญาตก่อสร้าง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C0411B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61673500" w14:textId="6848904E" w:rsidR="0054056E" w:rsidRPr="0074572B" w:rsidRDefault="0054056E" w:rsidP="0054056E">
      <w:pPr>
        <w:spacing w:after="0"/>
        <w:ind w:left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5. การชำระภาษีต่างๆ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C0411B">
        <w:rPr>
          <w:rFonts w:ascii="TH SarabunIT๙" w:hAnsi="TH SarabunIT๙" w:cs="TH SarabunIT๙" w:hint="cs"/>
          <w:spacing w:val="-6"/>
          <w:sz w:val="32"/>
          <w:szCs w:val="32"/>
          <w:cs/>
        </w:rPr>
        <w:t>522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br/>
        <w:t>6. การขอรับบริการเบี้ยยังชีพผู้สูงอายุ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C0411B">
        <w:rPr>
          <w:rFonts w:ascii="TH SarabunIT๙" w:hAnsi="TH SarabunIT๙" w:cs="TH SarabunIT๙" w:hint="cs"/>
          <w:spacing w:val="-6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4F692CBF" w14:textId="0BA10F11" w:rsidR="0054056E" w:rsidRPr="0074572B" w:rsidRDefault="0054056E" w:rsidP="0054056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7. การขอรับบริการเบี้ยยังชีพผู้พิการ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C0411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10E67CDF" w14:textId="0203019D" w:rsidR="0054056E" w:rsidRPr="0074572B" w:rsidRDefault="0054056E" w:rsidP="0054056E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8. การขอรับบริการลงทะเบียนเด็กแรกเกิด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1</w:t>
      </w:r>
      <w:r w:rsidR="00C0411B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74572B">
        <w:rPr>
          <w:rFonts w:ascii="TH SarabunIT๙" w:hAnsi="TH SarabunIT๙" w:cs="TH SarabunIT๙"/>
          <w:spacing w:val="-6"/>
          <w:sz w:val="32"/>
          <w:szCs w:val="32"/>
          <w:cs/>
        </w:rPr>
        <w:t>คน</w:t>
      </w:r>
    </w:p>
    <w:p w14:paraId="7551368C" w14:textId="77777777" w:rsidR="0054056E" w:rsidRPr="0074572B" w:rsidRDefault="0054056E" w:rsidP="0054056E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----------------------------------------------------------------------------------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-----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----------------------------------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---------</w:t>
      </w:r>
    </w:p>
    <w:p w14:paraId="47A69A43" w14:textId="77777777" w:rsidR="0054056E" w:rsidRPr="0074572B" w:rsidRDefault="0054056E" w:rsidP="0054056E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ภาพแผนภูมิแสดงสถิติการติดต่อขอรับบริการตามภารกิจ ประจำปีงบประมาณ พ.ศ. 2566</w:t>
      </w:r>
    </w:p>
    <w:p w14:paraId="5D78CA7D" w14:textId="090F79EB" w:rsidR="0054056E" w:rsidRDefault="0054056E" w:rsidP="0054056E">
      <w:pPr>
        <w:spacing w:after="0"/>
        <w:jc w:val="center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มีนาคม</w:t>
      </w:r>
      <w:r w:rsidRPr="0074572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</w:t>
      </w:r>
    </w:p>
    <w:p w14:paraId="7DFD088E" w14:textId="77777777" w:rsidR="0054056E" w:rsidRPr="0074572B" w:rsidRDefault="0054056E" w:rsidP="0054056E">
      <w:pPr>
        <w:spacing w:after="0"/>
        <w:jc w:val="center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</w:p>
    <w:p w14:paraId="6F3E260C" w14:textId="77777777" w:rsidR="0054056E" w:rsidRDefault="0054056E" w:rsidP="0054056E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74572B"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inline distT="0" distB="0" distL="0" distR="0" wp14:anchorId="3E467AF1" wp14:editId="10EB88AC">
            <wp:extent cx="5895975" cy="3914775"/>
            <wp:effectExtent l="38100" t="0" r="952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96AD95" w14:textId="77777777" w:rsidR="0054056E" w:rsidRPr="0074572B" w:rsidRDefault="0054056E">
      <w:pPr>
        <w:rPr>
          <w:rFonts w:ascii="TH SarabunIT๙" w:hAnsi="TH SarabunIT๙" w:cs="TH SarabunIT๙" w:hint="cs"/>
          <w:spacing w:val="-6"/>
          <w:sz w:val="32"/>
          <w:szCs w:val="32"/>
        </w:rPr>
      </w:pPr>
    </w:p>
    <w:sectPr w:rsidR="0054056E" w:rsidRPr="0074572B" w:rsidSect="007D6EEF">
      <w:pgSz w:w="11906" w:h="16838"/>
      <w:pgMar w:top="706" w:right="1555" w:bottom="432" w:left="1282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35"/>
    <w:rsid w:val="00055FE6"/>
    <w:rsid w:val="000A5E4C"/>
    <w:rsid w:val="000D47E7"/>
    <w:rsid w:val="000E4894"/>
    <w:rsid w:val="0011755E"/>
    <w:rsid w:val="00153E70"/>
    <w:rsid w:val="0016048F"/>
    <w:rsid w:val="001855BE"/>
    <w:rsid w:val="001B7A11"/>
    <w:rsid w:val="001F56CA"/>
    <w:rsid w:val="00237D39"/>
    <w:rsid w:val="0027232E"/>
    <w:rsid w:val="002A0D35"/>
    <w:rsid w:val="002C46D8"/>
    <w:rsid w:val="002D5B7C"/>
    <w:rsid w:val="002F040F"/>
    <w:rsid w:val="00317CF5"/>
    <w:rsid w:val="003A7344"/>
    <w:rsid w:val="00444949"/>
    <w:rsid w:val="0046262D"/>
    <w:rsid w:val="0046389D"/>
    <w:rsid w:val="00495F1C"/>
    <w:rsid w:val="00520D61"/>
    <w:rsid w:val="00522792"/>
    <w:rsid w:val="00526ED8"/>
    <w:rsid w:val="0054056E"/>
    <w:rsid w:val="005709F5"/>
    <w:rsid w:val="00582E60"/>
    <w:rsid w:val="005D224F"/>
    <w:rsid w:val="00621318"/>
    <w:rsid w:val="006235AC"/>
    <w:rsid w:val="00634A27"/>
    <w:rsid w:val="00646CD7"/>
    <w:rsid w:val="00692D4A"/>
    <w:rsid w:val="006E7423"/>
    <w:rsid w:val="006F78C0"/>
    <w:rsid w:val="0071752E"/>
    <w:rsid w:val="0074572B"/>
    <w:rsid w:val="00752382"/>
    <w:rsid w:val="00764F18"/>
    <w:rsid w:val="00770B66"/>
    <w:rsid w:val="00786764"/>
    <w:rsid w:val="007920DE"/>
    <w:rsid w:val="007B00F0"/>
    <w:rsid w:val="007B4CF6"/>
    <w:rsid w:val="007D6EEF"/>
    <w:rsid w:val="007D77D0"/>
    <w:rsid w:val="00800B00"/>
    <w:rsid w:val="0087607B"/>
    <w:rsid w:val="008821D0"/>
    <w:rsid w:val="00882AD1"/>
    <w:rsid w:val="00887E19"/>
    <w:rsid w:val="00920B56"/>
    <w:rsid w:val="00947343"/>
    <w:rsid w:val="00954A6F"/>
    <w:rsid w:val="0096267D"/>
    <w:rsid w:val="00995F28"/>
    <w:rsid w:val="009B12BF"/>
    <w:rsid w:val="009D6F30"/>
    <w:rsid w:val="009F6CD3"/>
    <w:rsid w:val="00A000D5"/>
    <w:rsid w:val="00A51784"/>
    <w:rsid w:val="00A717E3"/>
    <w:rsid w:val="00AB678E"/>
    <w:rsid w:val="00AE5399"/>
    <w:rsid w:val="00B337BC"/>
    <w:rsid w:val="00B90E6C"/>
    <w:rsid w:val="00BC3439"/>
    <w:rsid w:val="00BD24DA"/>
    <w:rsid w:val="00C0411B"/>
    <w:rsid w:val="00C1027F"/>
    <w:rsid w:val="00C24EF9"/>
    <w:rsid w:val="00C32F9A"/>
    <w:rsid w:val="00C77900"/>
    <w:rsid w:val="00C85FAC"/>
    <w:rsid w:val="00CA3C7E"/>
    <w:rsid w:val="00CE4CF4"/>
    <w:rsid w:val="00CE60C5"/>
    <w:rsid w:val="00D5404D"/>
    <w:rsid w:val="00D80C9D"/>
    <w:rsid w:val="00D87887"/>
    <w:rsid w:val="00D94DA6"/>
    <w:rsid w:val="00E26A62"/>
    <w:rsid w:val="00E45A84"/>
    <w:rsid w:val="00E60475"/>
    <w:rsid w:val="00E651FE"/>
    <w:rsid w:val="00E7784F"/>
    <w:rsid w:val="00E967F4"/>
    <w:rsid w:val="00EC596F"/>
    <w:rsid w:val="00F15EDB"/>
    <w:rsid w:val="00F41827"/>
    <w:rsid w:val="00F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07C1"/>
  <w15:chartTrackingRefBased/>
  <w15:docId w15:val="{437E8EF2-BCE2-45D8-913E-3E4E1F2C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เดือนตุลาคม 2565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37578178333522E-2"/>
          <c:y val="0.190744040206653"/>
          <c:w val="0.52089535657800445"/>
          <c:h val="0.7142134605437093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เดือนตุลาคม 2565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B181-49B5-A005-CA2A2E4E6E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B181-49B5-A005-CA2A2E4E6E8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B181-49B5-A005-CA2A2E4E6E8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B181-49B5-A005-CA2A2E4E6E8A}"/>
              </c:ext>
            </c:extLst>
          </c:dPt>
          <c:dPt>
            <c:idx val="4"/>
            <c:bubble3D val="0"/>
            <c:spPr>
              <a:solidFill>
                <a:srgbClr val="EC504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B181-49B5-A005-CA2A2E4E6E8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B181-49B5-A005-CA2A2E4E6E8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D-B181-49B5-A005-CA2A2E4E6E8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F-B181-49B5-A005-CA2A2E4E6E8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1. การขอข้อมูลข่าวสารทางราชการ</c:v>
                </c:pt>
                <c:pt idx="1">
                  <c:v>2. การยื่นเรื่องร้องทุกข์ร้องเรียน</c:v>
                </c:pt>
                <c:pt idx="2">
                  <c:v>3. การใช้บริการ WIFI / Internet</c:v>
                </c:pt>
                <c:pt idx="3">
                  <c:v>4. การขออนุญาตก่อสร้าง</c:v>
                </c:pt>
                <c:pt idx="4">
                  <c:v>5. การชำระภาษีต่างๆ</c:v>
                </c:pt>
                <c:pt idx="5">
                  <c:v>6. การขอรับบริการเบี้ยยังชีพผู้สูงอายุ</c:v>
                </c:pt>
                <c:pt idx="6">
                  <c:v>7. การขอรับบริการเบี้ยยังชีพผู้พิการ</c:v>
                </c:pt>
                <c:pt idx="7">
                  <c:v>8. การขอรับบริการลงทะเบียนเด็กแรกเกิด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94</c:v>
                </c:pt>
                <c:pt idx="5">
                  <c:v>123</c:v>
                </c:pt>
                <c:pt idx="6">
                  <c:v>4</c:v>
                </c:pt>
                <c:pt idx="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1F-4F85-8CC5-E5B9A21D6B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130847739347603"/>
          <c:y val="8.8885823578622014E-2"/>
          <c:w val="0.37422733305348138"/>
          <c:h val="0.8595354777733075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เดือนพฤศจิกายน 2565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37578178333522E-2"/>
          <c:y val="0.190744040206653"/>
          <c:w val="0.52089535657800445"/>
          <c:h val="0.7142134605437093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เดือนพฤศจิกายน 2565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CF19-4ECE-9E13-540ABFD227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CF19-4ECE-9E13-540ABFD227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CF19-4ECE-9E13-540ABFD227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CF19-4ECE-9E13-540ABFD227EF}"/>
              </c:ext>
            </c:extLst>
          </c:dPt>
          <c:dPt>
            <c:idx val="4"/>
            <c:bubble3D val="0"/>
            <c:spPr>
              <a:solidFill>
                <a:srgbClr val="EC504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CF19-4ECE-9E13-540ABFD227E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CF19-4ECE-9E13-540ABFD227E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D-CF19-4ECE-9E13-540ABFD227E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F-CF19-4ECE-9E13-540ABFD227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1. การขอข้อมูลข่าวสารทางราชการ</c:v>
                </c:pt>
                <c:pt idx="1">
                  <c:v>2. การยื่นเรื่องร้องทุกข์ร้องเรียน</c:v>
                </c:pt>
                <c:pt idx="2">
                  <c:v>3. การใช้บริการ WIFI / Internet</c:v>
                </c:pt>
                <c:pt idx="3">
                  <c:v>4. การขออนุญาตก่อสร้าง</c:v>
                </c:pt>
                <c:pt idx="4">
                  <c:v>5. การชำระภาษีต่างๆ</c:v>
                </c:pt>
                <c:pt idx="5">
                  <c:v>6. การขอรับบริการเบี้ยยังชีพผู้สูงอายุ</c:v>
                </c:pt>
                <c:pt idx="6">
                  <c:v>7. การขอรับบริการเบี้ยยังชีพผู้พิการ</c:v>
                </c:pt>
                <c:pt idx="7">
                  <c:v>8. การขอรับบริการลงทะเบียนเด็กแรกเกิด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3</c:v>
                </c:pt>
                <c:pt idx="1">
                  <c:v>6</c:v>
                </c:pt>
                <c:pt idx="2">
                  <c:v>2</c:v>
                </c:pt>
                <c:pt idx="3">
                  <c:v>9</c:v>
                </c:pt>
                <c:pt idx="4">
                  <c:v>246</c:v>
                </c:pt>
                <c:pt idx="5">
                  <c:v>202</c:v>
                </c:pt>
                <c:pt idx="6">
                  <c:v>12</c:v>
                </c:pt>
                <c:pt idx="7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F19-4ECE-9E13-540ABFD227E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130847739347603"/>
          <c:y val="8.8885823578622014E-2"/>
          <c:w val="0.37422733305348138"/>
          <c:h val="0.8595354777733075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เดือนธันวาคม 2565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37578178333522E-2"/>
          <c:y val="0.190744040206653"/>
          <c:w val="0.52089535657800445"/>
          <c:h val="0.7142134605437093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เดือนพฤศจิกายน 2565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71A6-4316-8F38-E16DEA8400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71A6-4316-8F38-E16DEA8400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71A6-4316-8F38-E16DEA8400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71A6-4316-8F38-E16DEA8400F1}"/>
              </c:ext>
            </c:extLst>
          </c:dPt>
          <c:dPt>
            <c:idx val="4"/>
            <c:bubble3D val="0"/>
            <c:spPr>
              <a:solidFill>
                <a:srgbClr val="EC504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71A6-4316-8F38-E16DEA8400F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71A6-4316-8F38-E16DEA8400F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D-71A6-4316-8F38-E16DEA8400F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F-71A6-4316-8F38-E16DEA8400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1. การขอข้อมูลข่าวสารทางราชการ</c:v>
                </c:pt>
                <c:pt idx="1">
                  <c:v>2. การยื่นเรื่องร้องทุกข์ร้องเรียน</c:v>
                </c:pt>
                <c:pt idx="2">
                  <c:v>3. การใช้บริการ WIFI / Internet</c:v>
                </c:pt>
                <c:pt idx="3">
                  <c:v>4. การขออนุญาตก่อสร้าง</c:v>
                </c:pt>
                <c:pt idx="4">
                  <c:v>5. การชำระภาษีต่างๆ</c:v>
                </c:pt>
                <c:pt idx="5">
                  <c:v>6. การขอรับบริการเบี้ยยังชีพผู้สูงอายุ</c:v>
                </c:pt>
                <c:pt idx="6">
                  <c:v>7. การขอรับบริการเบี้ยยังชีพผู้พิการ</c:v>
                </c:pt>
                <c:pt idx="7">
                  <c:v>8. การขอรับบริการลงทะเบียนเด็กแรกเกิด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  <c:pt idx="4">
                  <c:v>317</c:v>
                </c:pt>
                <c:pt idx="5">
                  <c:v>15</c:v>
                </c:pt>
                <c:pt idx="6">
                  <c:v>15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1A6-4316-8F38-E16DEA8400F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130847739347603"/>
          <c:y val="8.8885823578622014E-2"/>
          <c:w val="0.37422733305348138"/>
          <c:h val="0.8595354777733075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เดือนมกราคม 2566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37578178333522E-2"/>
          <c:y val="0.190744040206653"/>
          <c:w val="0.52089535657800445"/>
          <c:h val="0.7142134605437093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เดือนธันวาคม 2565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DCDD-4344-9297-974FE6579E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DCDD-4344-9297-974FE6579E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DCDD-4344-9297-974FE6579E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DCDD-4344-9297-974FE6579E9F}"/>
              </c:ext>
            </c:extLst>
          </c:dPt>
          <c:dPt>
            <c:idx val="4"/>
            <c:bubble3D val="0"/>
            <c:spPr>
              <a:solidFill>
                <a:srgbClr val="EC504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DCDD-4344-9297-974FE6579E9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DCDD-4344-9297-974FE6579E9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D-DCDD-4344-9297-974FE6579E9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F-DCDD-4344-9297-974FE6579E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1. การขอข้อมูลข่าวสารทางราชการ</c:v>
                </c:pt>
                <c:pt idx="1">
                  <c:v>2. การยื่นเรื่องร้องทุกข์ร้องเรียน</c:v>
                </c:pt>
                <c:pt idx="2">
                  <c:v>3. การใช้บริการ WIFI / Internet</c:v>
                </c:pt>
                <c:pt idx="3">
                  <c:v>4. การขออนุญาตก่อสร้าง</c:v>
                </c:pt>
                <c:pt idx="4">
                  <c:v>5. การชำระภาษีต่างๆ</c:v>
                </c:pt>
                <c:pt idx="5">
                  <c:v>6. การขอรับบริการเบี้ยยังชีพผู้สูงอายุ</c:v>
                </c:pt>
                <c:pt idx="6">
                  <c:v>7. การขอรับบริการเบี้ยยังชีพผู้พิการ</c:v>
                </c:pt>
                <c:pt idx="7">
                  <c:v>8. การขอรับบริการลงทะเบียนเด็กแรกเกิด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5</c:v>
                </c:pt>
                <c:pt idx="1">
                  <c:v>11</c:v>
                </c:pt>
                <c:pt idx="2">
                  <c:v>3</c:v>
                </c:pt>
                <c:pt idx="3">
                  <c:v>7</c:v>
                </c:pt>
                <c:pt idx="4">
                  <c:v>483</c:v>
                </c:pt>
                <c:pt idx="5">
                  <c:v>86</c:v>
                </c:pt>
                <c:pt idx="6">
                  <c:v>3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CDD-4344-9297-974FE6579E9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130847739347603"/>
          <c:y val="8.8885823578622014E-2"/>
          <c:w val="0.37422733305348138"/>
          <c:h val="0.8595354777733075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เดือนกุมภาพันธ์ 2566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37578178333522E-2"/>
          <c:y val="0.190744040206653"/>
          <c:w val="0.52089535657800445"/>
          <c:h val="0.7142134605437093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เดือนธันวาคม 2565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9E43-490B-A251-44D312F61E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9E43-490B-A251-44D312F61E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9E43-490B-A251-44D312F61E7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9E43-490B-A251-44D312F61E7A}"/>
              </c:ext>
            </c:extLst>
          </c:dPt>
          <c:dPt>
            <c:idx val="4"/>
            <c:bubble3D val="0"/>
            <c:spPr>
              <a:solidFill>
                <a:srgbClr val="EC504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9E43-490B-A251-44D312F61E7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9E43-490B-A251-44D312F61E7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D-9E43-490B-A251-44D312F61E7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F-9E43-490B-A251-44D312F61E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1. การขอข้อมูลข่าวสารทางราชการ</c:v>
                </c:pt>
                <c:pt idx="1">
                  <c:v>2. การยื่นเรื่องร้องทุกข์ร้องเรียน</c:v>
                </c:pt>
                <c:pt idx="2">
                  <c:v>3. การใช้บริการ WIFI / Internet</c:v>
                </c:pt>
                <c:pt idx="3">
                  <c:v>4. การขออนุญาตก่อสร้าง</c:v>
                </c:pt>
                <c:pt idx="4">
                  <c:v>5. การชำระภาษีต่างๆ</c:v>
                </c:pt>
                <c:pt idx="5">
                  <c:v>6. การขอรับบริการเบี้ยยังชีพผู้สูงอายุ</c:v>
                </c:pt>
                <c:pt idx="6">
                  <c:v>7. การขอรับบริการเบี้ยยังชีพผู้พิการ</c:v>
                </c:pt>
                <c:pt idx="7">
                  <c:v>8. การขอรับบริการลงทะเบียนเด็กแรกเกิด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3</c:v>
                </c:pt>
                <c:pt idx="1">
                  <c:v>9</c:v>
                </c:pt>
                <c:pt idx="2">
                  <c:v>1</c:v>
                </c:pt>
                <c:pt idx="3">
                  <c:v>6</c:v>
                </c:pt>
                <c:pt idx="4">
                  <c:v>409</c:v>
                </c:pt>
                <c:pt idx="5">
                  <c:v>26</c:v>
                </c:pt>
                <c:pt idx="6">
                  <c:v>10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E43-490B-A251-44D312F61E7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130847739347603"/>
          <c:y val="8.8885823578622014E-2"/>
          <c:w val="0.37422733305348138"/>
          <c:h val="0.8595354777733075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600">
                <a:latin typeface="TH SarabunIT๙" panose="020B0500040200020003" pitchFamily="34" charset="-34"/>
                <a:cs typeface="TH SarabunIT๙" panose="020B0500040200020003" pitchFamily="34" charset="-34"/>
              </a:rPr>
              <a:t>เดือนมีนาคม 2566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437578178333522E-2"/>
          <c:y val="0.190744040206653"/>
          <c:w val="0.52089535657800445"/>
          <c:h val="0.7142134605437093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เดือนธันวาคม 2565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A4E-4B9E-B255-2EF237AFC9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A4E-4B9E-B255-2EF237AFC9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A4E-4B9E-B255-2EF237AFC9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A4E-4B9E-B255-2EF237AFC94C}"/>
              </c:ext>
            </c:extLst>
          </c:dPt>
          <c:dPt>
            <c:idx val="4"/>
            <c:bubble3D val="0"/>
            <c:spPr>
              <a:solidFill>
                <a:srgbClr val="EC504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4A4E-4B9E-B255-2EF237AFC94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4A4E-4B9E-B255-2EF237AFC94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D-4A4E-4B9E-B255-2EF237AFC94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F-4A4E-4B9E-B255-2EF237AFC94C}"/>
              </c:ext>
            </c:extLst>
          </c:dPt>
          <c:dLbls>
            <c:dLbl>
              <c:idx val="0"/>
              <c:layout>
                <c:manualLayout>
                  <c:x val="-1.3507519960651122E-3"/>
                  <c:y val="-5.553550331755975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4E-4B9E-B255-2EF237AFC94C}"/>
                </c:ext>
              </c:extLst>
            </c:dLbl>
            <c:dLbl>
              <c:idx val="6"/>
              <c:layout>
                <c:manualLayout>
                  <c:x val="-5.902840497118797E-3"/>
                  <c:y val="-2.924101640579599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A4E-4B9E-B255-2EF237AFC9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1. การขอข้อมูลข่าวสารทางราชการ</c:v>
                </c:pt>
                <c:pt idx="1">
                  <c:v>2. การยื่นเรื่องร้องทุกข์ร้องเรียน</c:v>
                </c:pt>
                <c:pt idx="2">
                  <c:v>3. การใช้บริการ WIFI / Internet</c:v>
                </c:pt>
                <c:pt idx="3">
                  <c:v>4. การขออนุญาตก่อสร้าง</c:v>
                </c:pt>
                <c:pt idx="4">
                  <c:v>5. การชำระภาษีต่างๆ</c:v>
                </c:pt>
                <c:pt idx="5">
                  <c:v>6. การขอรับบริการเบี้ยยังชีพผู้สูงอายุ</c:v>
                </c:pt>
                <c:pt idx="6">
                  <c:v>7. การขอรับบริการเบี้ยยังชีพผู้พิการ</c:v>
                </c:pt>
                <c:pt idx="7">
                  <c:v>8. การขอรับบริการลงทะเบียนเด็กแรกเกิด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5</c:v>
                </c:pt>
                <c:pt idx="1">
                  <c:v>6</c:v>
                </c:pt>
                <c:pt idx="2">
                  <c:v>2</c:v>
                </c:pt>
                <c:pt idx="3">
                  <c:v>5</c:v>
                </c:pt>
                <c:pt idx="4">
                  <c:v>522</c:v>
                </c:pt>
                <c:pt idx="5">
                  <c:v>27</c:v>
                </c:pt>
                <c:pt idx="6">
                  <c:v>5</c:v>
                </c:pt>
                <c:pt idx="7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A4E-4B9E-B255-2EF237AFC94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130847739347603"/>
          <c:y val="8.8885823578622014E-2"/>
          <c:w val="0.37422733305348138"/>
          <c:h val="0.8595354777733075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Sirawat Srilachot</dc:creator>
  <cp:keywords/>
  <dc:description/>
  <cp:lastModifiedBy>Sirawat Srilachot</cp:lastModifiedBy>
  <cp:revision>2</cp:revision>
  <cp:lastPrinted>2023-04-04T03:43:00Z</cp:lastPrinted>
  <dcterms:created xsi:type="dcterms:W3CDTF">2023-04-04T03:45:00Z</dcterms:created>
  <dcterms:modified xsi:type="dcterms:W3CDTF">2023-04-04T03:45:00Z</dcterms:modified>
</cp:coreProperties>
</file>